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13" w:rsidRDefault="00EA7B13">
      <w:pPr>
        <w:pStyle w:val="ConsPlusNormal"/>
        <w:jc w:val="right"/>
        <w:outlineLvl w:val="1"/>
      </w:pPr>
      <w:r>
        <w:t>Приложение 7</w:t>
      </w:r>
    </w:p>
    <w:p w:rsidR="00EA7B13" w:rsidRDefault="00EA7B13">
      <w:pPr>
        <w:pStyle w:val="ConsPlusNormal"/>
        <w:jc w:val="right"/>
      </w:pPr>
      <w:r>
        <w:t>к Программе государственных гарантий</w:t>
      </w:r>
    </w:p>
    <w:p w:rsidR="00EA7B13" w:rsidRDefault="00EA7B13">
      <w:pPr>
        <w:pStyle w:val="ConsPlusNormal"/>
        <w:jc w:val="right"/>
      </w:pPr>
      <w:r>
        <w:t>бесплатного оказания гражданам</w:t>
      </w:r>
    </w:p>
    <w:p w:rsidR="00EA7B13" w:rsidRDefault="00EA7B13">
      <w:pPr>
        <w:pStyle w:val="ConsPlusNormal"/>
        <w:jc w:val="right"/>
      </w:pPr>
      <w:r>
        <w:t>медицинской помощи на территории</w:t>
      </w:r>
    </w:p>
    <w:p w:rsidR="00EA7B13" w:rsidRDefault="00EA7B13">
      <w:pPr>
        <w:pStyle w:val="ConsPlusNormal"/>
        <w:jc w:val="right"/>
      </w:pPr>
      <w:r>
        <w:t>Ненецкого автономного округа на 2018 год</w:t>
      </w:r>
    </w:p>
    <w:p w:rsidR="00EA7B13" w:rsidRDefault="00EA7B13">
      <w:pPr>
        <w:pStyle w:val="ConsPlusNormal"/>
        <w:jc w:val="right"/>
      </w:pPr>
      <w:r>
        <w:t>и плановый период 2019 и 2020 годов</w:t>
      </w:r>
    </w:p>
    <w:p w:rsidR="00EA7B13" w:rsidRDefault="00EA7B13">
      <w:pPr>
        <w:pStyle w:val="ConsPlusNormal"/>
        <w:jc w:val="both"/>
      </w:pPr>
    </w:p>
    <w:p w:rsidR="00EA7B13" w:rsidRDefault="00EA7B13">
      <w:pPr>
        <w:pStyle w:val="ConsPlusNormal"/>
        <w:jc w:val="center"/>
      </w:pPr>
      <w:bookmarkStart w:id="0" w:name="P3034"/>
      <w:bookmarkEnd w:id="0"/>
      <w:r>
        <w:t>Перечень</w:t>
      </w:r>
    </w:p>
    <w:p w:rsidR="00EA7B13" w:rsidRDefault="00EA7B13">
      <w:pPr>
        <w:pStyle w:val="ConsPlusNormal"/>
        <w:jc w:val="center"/>
      </w:pPr>
      <w:r>
        <w:t>лекарственных препаратов, отпускаемых населению</w:t>
      </w:r>
    </w:p>
    <w:p w:rsidR="00EA7B13" w:rsidRDefault="00EA7B13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EA7B13" w:rsidRDefault="00EA7B13">
      <w:pPr>
        <w:pStyle w:val="ConsPlusNormal"/>
        <w:jc w:val="center"/>
      </w:pPr>
      <w:r>
        <w:t>заболеваний, при амбулаторном лечении которых лекарственные</w:t>
      </w:r>
    </w:p>
    <w:p w:rsidR="00EA7B13" w:rsidRDefault="00EA7B13">
      <w:pPr>
        <w:pStyle w:val="ConsPlusNormal"/>
        <w:jc w:val="center"/>
      </w:pPr>
      <w:r>
        <w:t>средства и изделия медицинского назначения отпускаются</w:t>
      </w:r>
    </w:p>
    <w:p w:rsidR="00EA7B13" w:rsidRDefault="00EA7B13">
      <w:pPr>
        <w:pStyle w:val="ConsPlusNormal"/>
        <w:jc w:val="center"/>
      </w:pPr>
      <w:r>
        <w:t>по рецептам врачей (фельдшеров) бесплатно или</w:t>
      </w:r>
    </w:p>
    <w:p w:rsidR="00EA7B13" w:rsidRDefault="00EA7B13">
      <w:pPr>
        <w:pStyle w:val="ConsPlusNormal"/>
        <w:jc w:val="center"/>
      </w:pPr>
      <w:r>
        <w:t>с 50-процентной скидкой</w:t>
      </w:r>
    </w:p>
    <w:p w:rsidR="00EA7B13" w:rsidRDefault="00EA7B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31"/>
        <w:gridCol w:w="2324"/>
        <w:gridCol w:w="2551"/>
      </w:tblGrid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  <w:jc w:val="center"/>
            </w:pPr>
            <w:r>
              <w:t>4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кишечнорастворимые;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кишечнорастворимые;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кишечнорастворимые;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приема внутрь;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сироп;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суппозитории ректальные;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суспензия для приема внутрь;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суппозитории ректальные;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сахарной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сироп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для рассасывания;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жевательные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суппозитории ректальные;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суспензия ректальная;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приема внутрь и местного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суппозитории вагинальные и ректальные;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инъекций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витамины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витамин A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драже;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приема внутрь;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приема внутрь [в масле]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для приема внутрь;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аскорбиновая кислота (витамин </w:t>
            </w:r>
            <w:r>
              <w:lastRenderedPageBreak/>
              <w:t>C)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аскорбиновая кислота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драже;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приема внутрь;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инъекций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lastRenderedPageBreak/>
              <w:t>тиоктовая</w:t>
            </w:r>
            <w:proofErr w:type="spellEnd"/>
            <w:r>
              <w:t xml:space="preserve"> кислота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группа гепарина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инъекций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инъекций;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витамин K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сироп;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жевательные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инъекций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инъекций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bookmarkStart w:id="1" w:name="_GoBack"/>
            <w:proofErr w:type="spellStart"/>
            <w:r>
              <w:t>дигоксин</w:t>
            </w:r>
            <w:bookmarkEnd w:id="1"/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[для детей]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спрей дозированный;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спрей подъязычный дозированный;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с пролонгированным высвобождением;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аэрозоль подъязычный дозированный;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подъязычные;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спрей подъязычный дозированный;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подъязычные;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диуретики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 с </w:t>
            </w:r>
            <w:r>
              <w:lastRenderedPageBreak/>
              <w:t>контролируемым высвобождением, покрытые пленочной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ингибиторы АПФ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ингибиторы АПФ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местного и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наружного применения [спиртовой];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спрей для наружного применения [спиртовой];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суппозитории вагинальные;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вагинальные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препараты йода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местного и наружного применения;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суппозитории вагинальные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гель вагинальный;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суппозитории вагинальные;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вагинальные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андрогены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гестагены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гонадотропины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внутримышечного введения масляный;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назальные;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подъязычные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суспензия для инъекций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мазь глазная;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йода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препараты йода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жевательные;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инъекций;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тетрациклины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тетрациклины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суспензия для приема внутрь;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глазные;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глазные;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глазные;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глазные;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глазные и ушные;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мазь глазная;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глазные;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глазные и ушные;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ушные;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мазь глазная;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антибиотики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крем для местного и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мазь глазная;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мазь для местного и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иммуноглобулины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</w:t>
            </w:r>
            <w:r>
              <w:lastRenderedPageBreak/>
              <w:t>для внутривенного введения;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антиметаболиты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инъекций;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аналоги пурина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 xml:space="preserve">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вемурафениб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сунитиниб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траметиниб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гестагены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суспензия для внутримышечного введения;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интерфероны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инъекций;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суппозитории ректальные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такролимус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капсулы мягкие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глазные;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кишечнорастворимые;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покрытые кишечнорастворимой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крем для наружного </w:t>
            </w:r>
            <w:r>
              <w:lastRenderedPageBreak/>
              <w:t>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суппозитории ректальные;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суспензия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суппозитории ректальные;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 xml:space="preserve">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нервная система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анестетики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анальгетики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инъекций;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инъекций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 защечные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инъекций;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суппозитории ректальные;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кишечнорастворимые,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сироп;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сироп [для детей];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суппозитории ректальные;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суспензия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суспензия для приема внутрь [для детей];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[для детей]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сироп;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суспензия для приема внутрь;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гранулы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гранулы с пролонгированным высвобождением;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кишечнорастворимые;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сироп;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сироп [для детей];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приема внутрь;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третичные амины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N04B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драже;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для рассасывания;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для рассасывания;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психоаналептики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антидепрессанты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драже;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полипептиды коры головного мозга скота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инъекций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приема внутрь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приема внутрь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диметилфумарат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 кишечнорастворимые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этилметилгидрокси</w:t>
            </w:r>
            <w:proofErr w:type="spellEnd"/>
            <w:r>
              <w:t xml:space="preserve">-пиридина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гель назальный;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назальные;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назальные [для детей];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спрей назальный;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R02AA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для ингаляций;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ингаляций;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 с порошком для ингаляций набор;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ингаляций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аэрозоль назальный дозированный;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суспензия для ингаляций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назальные;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кишечнорастворимые;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ингаляций;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ингаляций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раствор для ингаляций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сироп;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пастилки;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приема внутрь и ингаляций;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сироп;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 для рассасывания;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шипучие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гранулы для приготовления сиропа;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инъекций и ингаляций;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раствор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сироп;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 шипучие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для приема внутрь;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сироп;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сироп;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суспензия для приема внутрь;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органы чувств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антибиотики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мазь глазная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капли глазные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капли глазные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231" w:type="dxa"/>
            <w:vMerge w:val="restart"/>
          </w:tcPr>
          <w:p w:rsidR="00EA7B13" w:rsidRDefault="00EA7B1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24" w:type="dxa"/>
            <w:vMerge w:val="restart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капли глазные;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vMerge/>
          </w:tcPr>
          <w:p w:rsidR="00EA7B13" w:rsidRDefault="00EA7B13"/>
        </w:tc>
        <w:tc>
          <w:tcPr>
            <w:tcW w:w="2324" w:type="dxa"/>
            <w:vMerge/>
          </w:tcPr>
          <w:p w:rsidR="00EA7B13" w:rsidRDefault="00EA7B13"/>
        </w:tc>
        <w:tc>
          <w:tcPr>
            <w:tcW w:w="255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гель глазной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капли глазные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бутиламиногидрок</w:t>
            </w:r>
            <w:proofErr w:type="spellEnd"/>
            <w:r>
              <w:t>-си-</w:t>
            </w:r>
            <w:proofErr w:type="spellStart"/>
            <w:r>
              <w:t>пропоксифенокси</w:t>
            </w:r>
            <w:proofErr w:type="spellEnd"/>
            <w:r>
              <w:t>-метил-</w:t>
            </w:r>
            <w:proofErr w:type="spellStart"/>
            <w:r>
              <w:t>метилоксадиазол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капли глазные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капли глазные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капли глазные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капли ушные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антидоты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димеркаптопропан-сульфонат</w:t>
            </w:r>
            <w:proofErr w:type="spellEnd"/>
            <w:r>
              <w:t xml:space="preserve"> натрия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комплекс бета-железа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5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 жевательные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капсулы</w:t>
            </w: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</w:pP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</w:p>
        </w:tc>
      </w:tr>
      <w:tr w:rsidR="00EA7B13">
        <w:tc>
          <w:tcPr>
            <w:tcW w:w="913" w:type="dxa"/>
          </w:tcPr>
          <w:p w:rsidR="00EA7B13" w:rsidRDefault="00EA7B1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231" w:type="dxa"/>
          </w:tcPr>
          <w:p w:rsidR="00EA7B13" w:rsidRDefault="00EA7B1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24" w:type="dxa"/>
          </w:tcPr>
          <w:p w:rsidR="00EA7B13" w:rsidRDefault="00EA7B13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2551" w:type="dxa"/>
          </w:tcPr>
          <w:p w:rsidR="00EA7B13" w:rsidRDefault="00EA7B1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A7B13">
        <w:tc>
          <w:tcPr>
            <w:tcW w:w="913" w:type="dxa"/>
            <w:vMerge w:val="restart"/>
          </w:tcPr>
          <w:p w:rsidR="00EA7B13" w:rsidRDefault="00EA7B13">
            <w:pPr>
              <w:pStyle w:val="ConsPlusNormal"/>
            </w:pPr>
          </w:p>
        </w:tc>
        <w:tc>
          <w:tcPr>
            <w:tcW w:w="3231" w:type="dxa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Детское питание</w:t>
            </w:r>
          </w:p>
        </w:tc>
        <w:tc>
          <w:tcPr>
            <w:tcW w:w="4875" w:type="dxa"/>
            <w:gridSpan w:val="2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Сухие адаптированные смеси, сухие каши</w:t>
            </w:r>
          </w:p>
        </w:tc>
      </w:tr>
      <w:tr w:rsidR="00EA7B13">
        <w:tc>
          <w:tcPr>
            <w:tcW w:w="913" w:type="dxa"/>
            <w:vMerge/>
          </w:tcPr>
          <w:p w:rsidR="00EA7B13" w:rsidRDefault="00EA7B13"/>
        </w:tc>
        <w:tc>
          <w:tcPr>
            <w:tcW w:w="3231" w:type="dxa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 xml:space="preserve">Специализированное лечебное питание для детей до 18 лет, больных </w:t>
            </w:r>
            <w:proofErr w:type="spellStart"/>
            <w:r>
              <w:t>фенилкетонурией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сухая смесь - быстрорастворимый (</w:t>
            </w:r>
            <w:proofErr w:type="spellStart"/>
            <w:r>
              <w:t>инстантный</w:t>
            </w:r>
            <w:proofErr w:type="spellEnd"/>
            <w:r>
              <w:t xml:space="preserve">) продукт, содержащий смесь основных аминокислот (заменимых и незаменимых), за исключением </w:t>
            </w:r>
            <w:proofErr w:type="spellStart"/>
            <w:r>
              <w:t>фенилаланина</w:t>
            </w:r>
            <w:proofErr w:type="spellEnd"/>
            <w:r>
              <w:t xml:space="preserve">, витамины и </w:t>
            </w:r>
            <w:proofErr w:type="spellStart"/>
            <w:r>
              <w:t>витаминоподобные</w:t>
            </w:r>
            <w:proofErr w:type="spellEnd"/>
            <w:r>
              <w:t xml:space="preserve"> вещества, минеральные соли и микроэлементы.</w:t>
            </w:r>
          </w:p>
        </w:tc>
      </w:tr>
      <w:tr w:rsidR="00EA7B13">
        <w:tc>
          <w:tcPr>
            <w:tcW w:w="9019" w:type="dxa"/>
            <w:gridSpan w:val="4"/>
          </w:tcPr>
          <w:p w:rsidR="00EA7B13" w:rsidRDefault="00EA7B13">
            <w:pPr>
              <w:pStyle w:val="ConsPlusNormal"/>
              <w:jc w:val="center"/>
            </w:pPr>
            <w:r>
              <w:t>Изделия медицинского назначения</w:t>
            </w:r>
          </w:p>
        </w:tc>
      </w:tr>
      <w:tr w:rsidR="00EA7B13">
        <w:tc>
          <w:tcPr>
            <w:tcW w:w="4144" w:type="dxa"/>
            <w:gridSpan w:val="2"/>
            <w:vMerge w:val="restart"/>
          </w:tcPr>
          <w:p w:rsidR="00EA7B13" w:rsidRDefault="00EA7B13">
            <w:pPr>
              <w:pStyle w:val="ConsPlusNormal"/>
            </w:pPr>
            <w:r>
              <w:t xml:space="preserve">Тест-полоски к </w:t>
            </w:r>
            <w:proofErr w:type="spellStart"/>
            <w:r>
              <w:t>глюкометру</w:t>
            </w:r>
            <w:proofErr w:type="spellEnd"/>
            <w:r>
              <w:t xml:space="preserve"> "</w:t>
            </w:r>
            <w:proofErr w:type="spellStart"/>
            <w:r>
              <w:t>Акку</w:t>
            </w:r>
            <w:proofErr w:type="spellEnd"/>
            <w:r>
              <w:t xml:space="preserve"> Чек Актив" N 50</w:t>
            </w:r>
          </w:p>
        </w:tc>
        <w:tc>
          <w:tcPr>
            <w:tcW w:w="4875" w:type="dxa"/>
            <w:gridSpan w:val="2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Ограничение:</w:t>
            </w:r>
          </w:p>
        </w:tc>
      </w:tr>
      <w:tr w:rsidR="00EA7B13">
        <w:tblPrEx>
          <w:tblBorders>
            <w:insideH w:val="nil"/>
          </w:tblBorders>
        </w:tblPrEx>
        <w:trPr>
          <w:trHeight w:val="450"/>
        </w:trPr>
        <w:tc>
          <w:tcPr>
            <w:tcW w:w="4144" w:type="dxa"/>
            <w:gridSpan w:val="2"/>
            <w:vMerge/>
          </w:tcPr>
          <w:p w:rsidR="00EA7B13" w:rsidRDefault="00EA7B13"/>
        </w:tc>
        <w:tc>
          <w:tcPr>
            <w:tcW w:w="4875" w:type="dxa"/>
            <w:gridSpan w:val="2"/>
            <w:vMerge w:val="restart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>- детям до 18 лет, беременным и кормящим женщинам - не более 2 упаковок в месяц;</w:t>
            </w:r>
          </w:p>
        </w:tc>
      </w:tr>
      <w:tr w:rsidR="00EA7B13">
        <w:tblPrEx>
          <w:tblBorders>
            <w:insideH w:val="nil"/>
          </w:tblBorders>
        </w:tblPrEx>
        <w:trPr>
          <w:trHeight w:val="269"/>
        </w:trPr>
        <w:tc>
          <w:tcPr>
            <w:tcW w:w="4144" w:type="dxa"/>
            <w:gridSpan w:val="2"/>
            <w:vMerge w:val="restart"/>
          </w:tcPr>
          <w:p w:rsidR="00EA7B13" w:rsidRDefault="00EA7B13">
            <w:pPr>
              <w:pStyle w:val="ConsPlusNormal"/>
            </w:pPr>
            <w:r>
              <w:t xml:space="preserve">Тест-полоски к </w:t>
            </w:r>
            <w:proofErr w:type="spellStart"/>
            <w:r>
              <w:t>глюкометру</w:t>
            </w:r>
            <w:proofErr w:type="spellEnd"/>
            <w:r>
              <w:t xml:space="preserve"> "Ван </w:t>
            </w:r>
            <w:proofErr w:type="spellStart"/>
            <w:r>
              <w:t>Тач</w:t>
            </w:r>
            <w:proofErr w:type="spellEnd"/>
            <w:r>
              <w:t xml:space="preserve"> Ультра" N 50</w:t>
            </w:r>
          </w:p>
        </w:tc>
        <w:tc>
          <w:tcPr>
            <w:tcW w:w="4875" w:type="dxa"/>
            <w:gridSpan w:val="2"/>
            <w:vMerge/>
            <w:tcBorders>
              <w:top w:val="nil"/>
              <w:bottom w:val="nil"/>
            </w:tcBorders>
          </w:tcPr>
          <w:p w:rsidR="00EA7B13" w:rsidRDefault="00EA7B13"/>
        </w:tc>
      </w:tr>
      <w:tr w:rsidR="00EA7B13">
        <w:tblPrEx>
          <w:tblBorders>
            <w:insideH w:val="nil"/>
          </w:tblBorders>
        </w:tblPrEx>
        <w:trPr>
          <w:trHeight w:val="450"/>
        </w:trPr>
        <w:tc>
          <w:tcPr>
            <w:tcW w:w="4144" w:type="dxa"/>
            <w:gridSpan w:val="2"/>
            <w:vMerge/>
          </w:tcPr>
          <w:p w:rsidR="00EA7B13" w:rsidRDefault="00EA7B13"/>
        </w:tc>
        <w:tc>
          <w:tcPr>
            <w:tcW w:w="4875" w:type="dxa"/>
            <w:gridSpan w:val="2"/>
            <w:vMerge w:val="restart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- больным сахарным диабетом 1 типа и больным сахарным диабетом 2 типа, находящимся на </w:t>
            </w:r>
            <w:proofErr w:type="spellStart"/>
            <w:r>
              <w:t>монотерапии</w:t>
            </w:r>
            <w:proofErr w:type="spellEnd"/>
            <w:r>
              <w:t xml:space="preserve"> препаратами инсулина не более 1 упаковки в месяц;</w:t>
            </w:r>
          </w:p>
        </w:tc>
      </w:tr>
      <w:tr w:rsidR="00EA7B13">
        <w:tc>
          <w:tcPr>
            <w:tcW w:w="4144" w:type="dxa"/>
            <w:gridSpan w:val="2"/>
          </w:tcPr>
          <w:p w:rsidR="00EA7B13" w:rsidRDefault="00EA7B13">
            <w:pPr>
              <w:pStyle w:val="ConsPlusNormal"/>
            </w:pPr>
            <w:r>
              <w:t xml:space="preserve">Тест-полоски к </w:t>
            </w:r>
            <w:proofErr w:type="spellStart"/>
            <w:r>
              <w:t>глюкометру</w:t>
            </w:r>
            <w:proofErr w:type="spellEnd"/>
            <w:r>
              <w:t xml:space="preserve"> "Ван </w:t>
            </w:r>
            <w:proofErr w:type="spellStart"/>
            <w:r>
              <w:t>Тач</w:t>
            </w:r>
            <w:proofErr w:type="spellEnd"/>
            <w:r>
              <w:t xml:space="preserve"> </w:t>
            </w:r>
            <w:proofErr w:type="spellStart"/>
            <w:r>
              <w:t>Селект</w:t>
            </w:r>
            <w:proofErr w:type="spellEnd"/>
            <w:r>
              <w:t>" N 50</w:t>
            </w:r>
          </w:p>
        </w:tc>
        <w:tc>
          <w:tcPr>
            <w:tcW w:w="4875" w:type="dxa"/>
            <w:gridSpan w:val="2"/>
            <w:vMerge/>
            <w:tcBorders>
              <w:top w:val="nil"/>
              <w:bottom w:val="nil"/>
            </w:tcBorders>
          </w:tcPr>
          <w:p w:rsidR="00EA7B13" w:rsidRDefault="00EA7B13"/>
        </w:tc>
      </w:tr>
      <w:tr w:rsidR="00EA7B13">
        <w:tblPrEx>
          <w:tblBorders>
            <w:insideH w:val="nil"/>
          </w:tblBorders>
        </w:tblPrEx>
        <w:trPr>
          <w:trHeight w:val="269"/>
        </w:trPr>
        <w:tc>
          <w:tcPr>
            <w:tcW w:w="4144" w:type="dxa"/>
            <w:gridSpan w:val="2"/>
            <w:vMerge w:val="restart"/>
          </w:tcPr>
          <w:p w:rsidR="00EA7B13" w:rsidRDefault="00EA7B13">
            <w:pPr>
              <w:pStyle w:val="ConsPlusNormal"/>
            </w:pPr>
            <w:r>
              <w:t xml:space="preserve">Тест-полоски к </w:t>
            </w:r>
            <w:proofErr w:type="spellStart"/>
            <w:r>
              <w:t>глюкометру</w:t>
            </w:r>
            <w:proofErr w:type="spellEnd"/>
            <w:r>
              <w:t xml:space="preserve"> "</w:t>
            </w:r>
            <w:proofErr w:type="spellStart"/>
            <w:r>
              <w:t>Акку</w:t>
            </w:r>
            <w:proofErr w:type="spellEnd"/>
            <w:r>
              <w:t xml:space="preserve"> Чек </w:t>
            </w:r>
            <w:proofErr w:type="spellStart"/>
            <w:r>
              <w:t>Перформа</w:t>
            </w:r>
            <w:proofErr w:type="spellEnd"/>
            <w:r>
              <w:t>" N 50</w:t>
            </w:r>
          </w:p>
        </w:tc>
        <w:tc>
          <w:tcPr>
            <w:tcW w:w="4875" w:type="dxa"/>
            <w:gridSpan w:val="2"/>
            <w:vMerge/>
            <w:tcBorders>
              <w:top w:val="nil"/>
              <w:bottom w:val="nil"/>
            </w:tcBorders>
          </w:tcPr>
          <w:p w:rsidR="00EA7B13" w:rsidRDefault="00EA7B13"/>
        </w:tc>
      </w:tr>
      <w:tr w:rsidR="00EA7B13">
        <w:tblPrEx>
          <w:tblBorders>
            <w:insideH w:val="nil"/>
          </w:tblBorders>
        </w:tblPrEx>
        <w:tc>
          <w:tcPr>
            <w:tcW w:w="4144" w:type="dxa"/>
            <w:gridSpan w:val="2"/>
            <w:vMerge/>
          </w:tcPr>
          <w:p w:rsidR="00EA7B13" w:rsidRDefault="00EA7B13"/>
        </w:tc>
        <w:tc>
          <w:tcPr>
            <w:tcW w:w="4875" w:type="dxa"/>
            <w:gridSpan w:val="2"/>
            <w:tcBorders>
              <w:top w:val="nil"/>
              <w:bottom w:val="nil"/>
            </w:tcBorders>
          </w:tcPr>
          <w:p w:rsidR="00EA7B13" w:rsidRDefault="00EA7B13">
            <w:pPr>
              <w:pStyle w:val="ConsPlusNormal"/>
            </w:pPr>
            <w:r>
              <w:t xml:space="preserve">- больным сахарным диабетом 2 типа, использующим </w:t>
            </w:r>
            <w:proofErr w:type="spellStart"/>
            <w:r>
              <w:t>таблетированные</w:t>
            </w:r>
            <w:proofErr w:type="spellEnd"/>
            <w:r>
              <w:t xml:space="preserve"> </w:t>
            </w:r>
            <w:proofErr w:type="spellStart"/>
            <w:r>
              <w:t>сахароснижающие</w:t>
            </w:r>
            <w:proofErr w:type="spellEnd"/>
            <w:r>
              <w:t xml:space="preserve"> средства или комбинированную терапию (</w:t>
            </w:r>
            <w:proofErr w:type="spellStart"/>
            <w:r>
              <w:t>таблетированные</w:t>
            </w:r>
            <w:proofErr w:type="spellEnd"/>
            <w:r>
              <w:t xml:space="preserve"> </w:t>
            </w:r>
            <w:proofErr w:type="spellStart"/>
            <w:r>
              <w:t>сахароснижающие</w:t>
            </w:r>
            <w:proofErr w:type="spellEnd"/>
            <w:r>
              <w:t xml:space="preserve"> средства и препараты инсулина) - не более 2 упаковок в квартал;</w:t>
            </w:r>
          </w:p>
        </w:tc>
      </w:tr>
      <w:tr w:rsidR="00EA7B13">
        <w:tc>
          <w:tcPr>
            <w:tcW w:w="4144" w:type="dxa"/>
            <w:gridSpan w:val="2"/>
            <w:vMerge/>
          </w:tcPr>
          <w:p w:rsidR="00EA7B13" w:rsidRDefault="00EA7B13"/>
        </w:tc>
        <w:tc>
          <w:tcPr>
            <w:tcW w:w="4875" w:type="dxa"/>
            <w:gridSpan w:val="2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>- больным сахарным диабетом, находящимся на диетотерапии - не более 1 упаковки в полугодие не более 1 упаковки в месяц</w:t>
            </w:r>
          </w:p>
        </w:tc>
      </w:tr>
      <w:tr w:rsidR="00EA7B13">
        <w:tc>
          <w:tcPr>
            <w:tcW w:w="4144" w:type="dxa"/>
            <w:gridSpan w:val="2"/>
            <w:vMerge w:val="restart"/>
          </w:tcPr>
          <w:p w:rsidR="00EA7B13" w:rsidRDefault="00EA7B13">
            <w:pPr>
              <w:pStyle w:val="ConsPlusNormal"/>
            </w:pPr>
            <w:r>
              <w:lastRenderedPageBreak/>
              <w:t>Иглы для шприц-ручек</w:t>
            </w:r>
          </w:p>
        </w:tc>
        <w:tc>
          <w:tcPr>
            <w:tcW w:w="4875" w:type="dxa"/>
            <w:gridSpan w:val="2"/>
            <w:tcBorders>
              <w:bottom w:val="nil"/>
            </w:tcBorders>
          </w:tcPr>
          <w:p w:rsidR="00EA7B13" w:rsidRDefault="00EA7B13">
            <w:pPr>
              <w:pStyle w:val="ConsPlusNormal"/>
            </w:pPr>
            <w:r>
              <w:t>Ограничение:</w:t>
            </w:r>
          </w:p>
        </w:tc>
      </w:tr>
      <w:tr w:rsidR="00EA7B13">
        <w:tblPrEx>
          <w:tblBorders>
            <w:insideH w:val="nil"/>
          </w:tblBorders>
        </w:tblPrEx>
        <w:tc>
          <w:tcPr>
            <w:tcW w:w="4144" w:type="dxa"/>
            <w:gridSpan w:val="2"/>
            <w:vMerge/>
          </w:tcPr>
          <w:p w:rsidR="00EA7B13" w:rsidRDefault="00EA7B13"/>
        </w:tc>
        <w:tc>
          <w:tcPr>
            <w:tcW w:w="4875" w:type="dxa"/>
            <w:gridSpan w:val="2"/>
            <w:tcBorders>
              <w:top w:val="nil"/>
            </w:tcBorders>
          </w:tcPr>
          <w:p w:rsidR="00EA7B13" w:rsidRDefault="00EA7B13">
            <w:pPr>
              <w:pStyle w:val="ConsPlusNormal"/>
            </w:pPr>
            <w:r>
              <w:t xml:space="preserve">- не более 30 игл в месяц в зависимости от количества инъекций препаратов инсулина. Исключение: для инъекций </w:t>
            </w:r>
            <w:proofErr w:type="spellStart"/>
            <w:r>
              <w:t>Левемира</w:t>
            </w:r>
            <w:proofErr w:type="spellEnd"/>
            <w:r>
              <w:t xml:space="preserve"> из расчета 1 игла в сутки дополнительно</w:t>
            </w:r>
          </w:p>
        </w:tc>
      </w:tr>
    </w:tbl>
    <w:p w:rsidR="00EA7B13" w:rsidRDefault="00EA7B13">
      <w:pPr>
        <w:pStyle w:val="ConsPlusNormal"/>
        <w:jc w:val="both"/>
      </w:pPr>
    </w:p>
    <w:p w:rsidR="00EA7B13" w:rsidRDefault="00EA7B13">
      <w:pPr>
        <w:pStyle w:val="ConsPlusNormal"/>
        <w:ind w:firstLine="540"/>
        <w:jc w:val="both"/>
      </w:pPr>
      <w:r>
        <w:t>--------------------------------</w:t>
      </w:r>
    </w:p>
    <w:p w:rsidR="00EA7B13" w:rsidRDefault="00EA7B13">
      <w:pPr>
        <w:pStyle w:val="ConsPlusNormal"/>
        <w:spacing w:before="220"/>
        <w:ind w:firstLine="540"/>
        <w:jc w:val="both"/>
      </w:pPr>
      <w:bookmarkStart w:id="2" w:name="P56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EA7B13" w:rsidRDefault="00EA7B13">
      <w:pPr>
        <w:pStyle w:val="ConsPlusNormal"/>
        <w:jc w:val="both"/>
      </w:pPr>
    </w:p>
    <w:p w:rsidR="00EA7B13" w:rsidRDefault="00EA7B13">
      <w:pPr>
        <w:pStyle w:val="ConsPlusNormal"/>
        <w:jc w:val="both"/>
      </w:pPr>
    </w:p>
    <w:p w:rsidR="00EA7B13" w:rsidRDefault="00EA7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760" w:rsidRDefault="00716760"/>
    <w:sectPr w:rsidR="00716760" w:rsidSect="008E070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13"/>
    <w:rsid w:val="00145451"/>
    <w:rsid w:val="00716760"/>
    <w:rsid w:val="00E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34E3-F7BB-4CFC-B2BC-904D94F4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7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7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7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7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7B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8548</Words>
  <Characters>48724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2018-02-05T06:29:00Z</dcterms:created>
  <dcterms:modified xsi:type="dcterms:W3CDTF">2018-02-05T06:29:00Z</dcterms:modified>
</cp:coreProperties>
</file>